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Modèle de rapport de maintenance mensuel – boutique e-commerce</w:t>
      </w:r>
    </w:p>
    <w:p>
      <w:r>
        <w:rPr>
          <w:i/>
        </w:rPr>
        <w:t>Modèle gratuit offert par Pathly, à copier et à adapter. Remplacez tout ce qui est entre crochets.</w:t>
      </w:r>
    </w:p>
    <w:p>
      <w:pPr>
        <w:pBdr>
          <w:bottom w:val="single" w:sz="6" w:space="1" w:color="D8DDD2"/>
        </w:pBdr>
      </w:pPr>
    </w:p>
    <w:p>
      <w:pPr>
        <w:pStyle w:val="Heading1"/>
      </w:pPr>
      <w:r>
        <w:t>[Nom de l'agence] – Rapport de maintenance de [mois année]</w:t>
      </w:r>
    </w:p>
    <w:p>
      <w:r>
        <w:rPr>
          <w:b/>
        </w:rPr>
        <w:t>Client :</w:t>
      </w:r>
      <w:r>
        <w:t xml:space="preserve"> [Nom de la boutique]</w:t>
      </w:r>
    </w:p>
    <w:p>
      <w:r>
        <w:rPr>
          <w:b/>
        </w:rPr>
        <w:t>Site :</w:t>
      </w:r>
      <w:r>
        <w:t xml:space="preserve"> [adresse de la boutique]</w:t>
      </w:r>
    </w:p>
    <w:p>
      <w:r>
        <w:rPr>
          <w:b/>
        </w:rPr>
        <w:t>Contrat :</w:t>
      </w:r>
      <w:r>
        <w:t xml:space="preserve"> [Nom du forfait] – [nombre] heures incluses par mois</w:t>
      </w:r>
    </w:p>
    <w:p>
      <w:r>
        <w:rPr>
          <w:b/>
        </w:rPr>
        <w:t>Interlocuteur :</w:t>
      </w:r>
      <w:r>
        <w:t xml:space="preserve"> [Prénom Nom], [email], [téléphone]</w:t>
      </w:r>
    </w:p>
    <w:p>
      <w:pPr>
        <w:pBdr>
          <w:bottom w:val="single" w:sz="6" w:space="1" w:color="D8DDD2"/>
        </w:pBdr>
      </w:pPr>
    </w:p>
    <w:p>
      <w:pPr>
        <w:pStyle w:val="Heading2"/>
      </w:pPr>
      <w:r>
        <w:t>1. L'essentiel du mois en 3 lignes</w:t>
      </w:r>
    </w:p>
    <w:p>
      <w:pPr>
        <w:pStyle w:val="ListBullet"/>
      </w:pPr>
      <w:r>
        <w:t xml:space="preserve">La boutique a été disponible </w:t>
      </w:r>
      <w:r>
        <w:rPr>
          <w:b/>
        </w:rPr>
        <w:t>[99,9] %</w:t>
      </w:r>
      <w:r>
        <w:t xml:space="preserve"> du temps ce mois-ci.</w:t>
      </w:r>
    </w:p>
    <w:p>
      <w:pPr>
        <w:pStyle w:val="ListBullet"/>
      </w:pPr>
      <w:r>
        <w:t xml:space="preserve">Le parcours d'achat (produit, panier, paiement) a été vérifié </w:t>
      </w:r>
      <w:r>
        <w:rPr>
          <w:b/>
        </w:rPr>
        <w:t>[30] fois</w:t>
      </w:r>
      <w:r>
        <w:t xml:space="preserve"> : </w:t>
      </w:r>
      <w:r>
        <w:rPr>
          <w:b/>
        </w:rPr>
        <w:t>[30] réussites</w:t>
      </w:r>
      <w:r>
        <w:t xml:space="preserve">, </w:t>
      </w:r>
      <w:r>
        <w:rPr>
          <w:b/>
        </w:rPr>
        <w:t>[0] échec</w:t>
      </w:r>
      <w:r>
        <w:t>.</w:t>
      </w:r>
    </w:p>
    <w:p>
      <w:pPr>
        <w:pStyle w:val="ListBullet"/>
      </w:pPr>
      <w:r>
        <w:t xml:space="preserve">Nous avons réalisé </w:t>
      </w:r>
      <w:r>
        <w:rPr>
          <w:b/>
        </w:rPr>
        <w:t>[4] interventions</w:t>
      </w:r>
      <w:r>
        <w:t xml:space="preserve"> pour </w:t>
      </w:r>
      <w:r>
        <w:rPr>
          <w:b/>
        </w:rPr>
        <w:t>[3 h 30]</w:t>
      </w:r>
      <w:r>
        <w:t xml:space="preserve"> sur les [5 h] incluses dans votre contrat.</w:t>
      </w:r>
    </w:p>
    <w:p>
      <w:pPr>
        <w:pBdr>
          <w:left w:val="single" w:sz="18" w:space="8" w:color="0B8F82"/>
        </w:pBdr>
        <w:ind w:left="227"/>
      </w:pPr>
      <w:r>
        <w:rPr>
          <w:i/>
          <w:color w:val="5C6558"/>
        </w:rPr>
        <w:t>Exemple de phrase : « Aucun client n'a été bloqué au paiement ce mois-ci. La mise à jour du module de livraison du 12 a été vérifiée le jour même. »</w:t>
      </w:r>
    </w:p>
    <w:p>
      <w:pPr>
        <w:pBdr>
          <w:bottom w:val="single" w:sz="6" w:space="1" w:color="D8DDD2"/>
        </w:pBdr>
      </w:pPr>
    </w:p>
    <w:p>
      <w:pPr>
        <w:pStyle w:val="Heading2"/>
      </w:pPr>
      <w:r>
        <w:t>2. Disponibilité de la boutique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0B1220"/>
          </w:tcPr>
          <w:p>
            <w:r>
              <w:rPr>
                <w:b/>
              </w:rPr>
            </w:r>
            <w:r>
              <w:rPr>
                <w:b/>
                <w:color w:val="FFFFFF"/>
              </w:rPr>
              <w:t>Indicateur</w:t>
            </w:r>
          </w:p>
        </w:tc>
        <w:tc>
          <w:tcPr>
            <w:tcW w:type="dxa" w:w="3324"/>
            <w:shd w:val="clear" w:color="auto" w:fill="0B1220"/>
          </w:tcPr>
          <w:p>
            <w:r>
              <w:rPr>
                <w:b/>
              </w:rPr>
            </w:r>
            <w:r>
              <w:rPr>
                <w:b/>
                <w:color w:val="FFFFFF"/>
              </w:rPr>
              <w:t>Ce mois</w:t>
            </w:r>
          </w:p>
        </w:tc>
        <w:tc>
          <w:tcPr>
            <w:tcW w:type="dxa" w:w="3324"/>
            <w:shd w:val="clear" w:color="auto" w:fill="0B1220"/>
          </w:tcPr>
          <w:p>
            <w:r>
              <w:rPr>
                <w:b/>
              </w:rPr>
            </w:r>
            <w:r>
              <w:rPr>
                <w:b/>
                <w:color w:val="FFFFFF"/>
              </w:rPr>
              <w:t>Mois précédent</w:t>
            </w:r>
          </w:p>
        </w:tc>
      </w:tr>
      <w:tr>
        <w:tc>
          <w:tcPr>
            <w:tcW w:type="dxa" w:w="3324"/>
          </w:tcPr>
          <w:p>
            <w:r/>
            <w:r>
              <w:t>Disponibilité</w:t>
            </w:r>
          </w:p>
        </w:tc>
        <w:tc>
          <w:tcPr>
            <w:tcW w:type="dxa" w:w="3324"/>
          </w:tcPr>
          <w:p>
            <w:r/>
            <w:r>
              <w:t>[99,9 %]</w:t>
            </w:r>
          </w:p>
        </w:tc>
        <w:tc>
          <w:tcPr>
            <w:tcW w:type="dxa" w:w="3324"/>
          </w:tcPr>
          <w:p>
            <w:r/>
            <w:r>
              <w:t>[99,7 %]</w:t>
            </w:r>
          </w:p>
        </w:tc>
      </w:tr>
      <w:tr>
        <w:tc>
          <w:tcPr>
            <w:tcW w:type="dxa" w:w="3324"/>
            <w:shd w:val="clear" w:color="auto" w:fill="F4F5F2"/>
          </w:tcPr>
          <w:p>
            <w:r/>
            <w:r>
              <w:t>Temps de réponse moyen de la page d'accueil</w:t>
            </w:r>
          </w:p>
        </w:tc>
        <w:tc>
          <w:tcPr>
            <w:tcW w:type="dxa" w:w="3324"/>
            <w:shd w:val="clear" w:color="auto" w:fill="F4F5F2"/>
          </w:tcPr>
          <w:p>
            <w:r/>
            <w:r>
              <w:t>[0,8 s]</w:t>
            </w:r>
          </w:p>
        </w:tc>
        <w:tc>
          <w:tcPr>
            <w:tcW w:type="dxa" w:w="3324"/>
            <w:shd w:val="clear" w:color="auto" w:fill="F4F5F2"/>
          </w:tcPr>
          <w:p>
            <w:r/>
            <w:r>
              <w:t>[0,9 s]</w:t>
            </w:r>
          </w:p>
        </w:tc>
      </w:tr>
      <w:tr>
        <w:tc>
          <w:tcPr>
            <w:tcW w:type="dxa" w:w="3324"/>
          </w:tcPr>
          <w:p>
            <w:r/>
            <w:r>
              <w:t>Nombre de coupures</w:t>
            </w:r>
          </w:p>
        </w:tc>
        <w:tc>
          <w:tcPr>
            <w:tcW w:type="dxa" w:w="3324"/>
          </w:tcPr>
          <w:p>
            <w:r/>
            <w:r>
              <w:t>[1]</w:t>
            </w:r>
          </w:p>
        </w:tc>
        <w:tc>
          <w:tcPr>
            <w:tcW w:type="dxa" w:w="3324"/>
          </w:tcPr>
          <w:p>
            <w:r/>
            <w:r>
              <w:t>[2]</w:t>
            </w:r>
          </w:p>
        </w:tc>
      </w:tr>
      <w:tr>
        <w:tc>
          <w:tcPr>
            <w:tcW w:type="dxa" w:w="3324"/>
            <w:shd w:val="clear" w:color="auto" w:fill="F4F5F2"/>
          </w:tcPr>
          <w:p>
            <w:r/>
            <w:r>
              <w:t>Durée totale des coupures</w:t>
            </w:r>
          </w:p>
        </w:tc>
        <w:tc>
          <w:tcPr>
            <w:tcW w:type="dxa" w:w="3324"/>
            <w:shd w:val="clear" w:color="auto" w:fill="F4F5F2"/>
          </w:tcPr>
          <w:p>
            <w:r/>
            <w:r>
              <w:t>[12 min]</w:t>
            </w:r>
          </w:p>
        </w:tc>
        <w:tc>
          <w:tcPr>
            <w:tcW w:type="dxa" w:w="3324"/>
            <w:shd w:val="clear" w:color="auto" w:fill="F4F5F2"/>
          </w:tcPr>
          <w:p>
            <w:r/>
            <w:r>
              <w:t>[45 min]</w:t>
            </w:r>
          </w:p>
        </w:tc>
      </w:tr>
    </w:tbl>
    <w:p/>
    <w:p>
      <w:r>
        <w:rPr>
          <w:b/>
        </w:rPr>
        <w:t>Commentaire :</w:t>
      </w:r>
      <w:r>
        <w:t xml:space="preserve"> [ex. « La coupure du 8 à 3 h 10 venait de l'hébergeur, rétablie en 12 minutes. »]</w:t>
      </w:r>
    </w:p>
    <w:p>
      <w:pPr>
        <w:pBdr>
          <w:bottom w:val="single" w:sz="6" w:space="1" w:color="D8DDD2"/>
        </w:pBdr>
      </w:pPr>
    </w:p>
    <w:p>
      <w:pPr>
        <w:pStyle w:val="Heading2"/>
      </w:pPr>
      <w:r>
        <w:t>3. Parcours d'achat vérifiés</w:t>
      </w:r>
    </w:p>
    <w:p>
      <w:r>
        <w:rPr>
          <w:i/>
        </w:rPr>
        <w:t>Ce qui compte vraiment pour une boutique : un site qui répond ne veut pas dire qu'on peut encore y commander.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0B1220"/>
          </w:tcPr>
          <w:p>
            <w:r>
              <w:rPr>
                <w:b/>
              </w:rPr>
            </w:r>
            <w:r>
              <w:rPr>
                <w:b/>
                <w:color w:val="FFFFFF"/>
              </w:rPr>
              <w:t>Parcours vérifié</w:t>
            </w:r>
          </w:p>
        </w:tc>
        <w:tc>
          <w:tcPr>
            <w:tcW w:type="dxa" w:w="1994"/>
            <w:shd w:val="clear" w:color="auto" w:fill="0B1220"/>
          </w:tcPr>
          <w:p>
            <w:r>
              <w:rPr>
                <w:b/>
              </w:rPr>
            </w:r>
            <w:r>
              <w:rPr>
                <w:b/>
                <w:color w:val="FFFFFF"/>
              </w:rPr>
              <w:t>Fréquence</w:t>
            </w:r>
          </w:p>
        </w:tc>
        <w:tc>
          <w:tcPr>
            <w:tcW w:type="dxa" w:w="1994"/>
            <w:shd w:val="clear" w:color="auto" w:fill="0B1220"/>
          </w:tcPr>
          <w:p>
            <w:r>
              <w:rPr>
                <w:b/>
              </w:rPr>
            </w:r>
            <w:r>
              <w:rPr>
                <w:b/>
                <w:color w:val="FFFFFF"/>
              </w:rPr>
              <w:t>Réussites</w:t>
            </w:r>
          </w:p>
        </w:tc>
        <w:tc>
          <w:tcPr>
            <w:tcW w:type="dxa" w:w="1994"/>
            <w:shd w:val="clear" w:color="auto" w:fill="0B1220"/>
          </w:tcPr>
          <w:p>
            <w:r>
              <w:rPr>
                <w:b/>
              </w:rPr>
            </w:r>
            <w:r>
              <w:rPr>
                <w:b/>
                <w:color w:val="FFFFFF"/>
              </w:rPr>
              <w:t>Échecs</w:t>
            </w:r>
          </w:p>
        </w:tc>
        <w:tc>
          <w:tcPr>
            <w:tcW w:type="dxa" w:w="1994"/>
            <w:shd w:val="clear" w:color="auto" w:fill="0B1220"/>
          </w:tcPr>
          <w:p>
            <w:r>
              <w:rPr>
                <w:b/>
              </w:rPr>
            </w:r>
            <w:r>
              <w:rPr>
                <w:b/>
                <w:color w:val="FFFFFF"/>
              </w:rPr>
              <w:t>Dernière vérification</w:t>
            </w:r>
          </w:p>
        </w:tc>
      </w:tr>
      <w:tr>
        <w:tc>
          <w:tcPr>
            <w:tcW w:type="dxa" w:w="1994"/>
          </w:tcPr>
          <w:p>
            <w:r/>
            <w:r>
              <w:t>Ajout au panier jusqu'à la page de paiement</w:t>
            </w:r>
          </w:p>
        </w:tc>
        <w:tc>
          <w:tcPr>
            <w:tcW w:type="dxa" w:w="1994"/>
          </w:tcPr>
          <w:p>
            <w:r/>
            <w:r>
              <w:t>[chaque matin]</w:t>
            </w:r>
          </w:p>
        </w:tc>
        <w:tc>
          <w:tcPr>
            <w:tcW w:type="dxa" w:w="1994"/>
          </w:tcPr>
          <w:p>
            <w:r/>
            <w:r>
              <w:t>[30]</w:t>
            </w:r>
          </w:p>
        </w:tc>
        <w:tc>
          <w:tcPr>
            <w:tcW w:type="dxa" w:w="1994"/>
          </w:tcPr>
          <w:p>
            <w:r/>
            <w:r>
              <w:t>[0]</w:t>
            </w:r>
          </w:p>
        </w:tc>
        <w:tc>
          <w:tcPr>
            <w:tcW w:type="dxa" w:w="1994"/>
          </w:tcPr>
          <w:p>
            <w:r/>
            <w:r>
              <w:t>[30/11 à 7 h 02]</w:t>
            </w:r>
          </w:p>
        </w:tc>
      </w:tr>
      <w:tr>
        <w:tc>
          <w:tcPr>
            <w:tcW w:type="dxa" w:w="1994"/>
            <w:shd w:val="clear" w:color="auto" w:fill="F4F5F2"/>
          </w:tcPr>
          <w:p>
            <w:r/>
            <w:r>
              <w:t>Connexion au compte client</w:t>
            </w:r>
          </w:p>
        </w:tc>
        <w:tc>
          <w:tcPr>
            <w:tcW w:type="dxa" w:w="1994"/>
            <w:shd w:val="clear" w:color="auto" w:fill="F4F5F2"/>
          </w:tcPr>
          <w:p>
            <w:r/>
            <w:r>
              <w:t>[chaque matin]</w:t>
            </w:r>
          </w:p>
        </w:tc>
        <w:tc>
          <w:tcPr>
            <w:tcW w:type="dxa" w:w="1994"/>
            <w:shd w:val="clear" w:color="auto" w:fill="F4F5F2"/>
          </w:tcPr>
          <w:p>
            <w:r/>
            <w:r>
              <w:t>[30]</w:t>
            </w:r>
          </w:p>
        </w:tc>
        <w:tc>
          <w:tcPr>
            <w:tcW w:type="dxa" w:w="1994"/>
            <w:shd w:val="clear" w:color="auto" w:fill="F4F5F2"/>
          </w:tcPr>
          <w:p>
            <w:r/>
            <w:r>
              <w:t>[0]</w:t>
            </w:r>
          </w:p>
        </w:tc>
        <w:tc>
          <w:tcPr>
            <w:tcW w:type="dxa" w:w="1994"/>
            <w:shd w:val="clear" w:color="auto" w:fill="F4F5F2"/>
          </w:tcPr>
          <w:p>
            <w:r/>
            <w:r>
              <w:t>[30/11 à 7 h 04]</w:t>
            </w:r>
          </w:p>
        </w:tc>
      </w:tr>
      <w:tr>
        <w:tc>
          <w:tcPr>
            <w:tcW w:type="dxa" w:w="1994"/>
          </w:tcPr>
          <w:p>
            <w:r/>
            <w:r>
              <w:t>Formulaire de contact</w:t>
            </w:r>
          </w:p>
        </w:tc>
        <w:tc>
          <w:tcPr>
            <w:tcW w:type="dxa" w:w="1994"/>
          </w:tcPr>
          <w:p>
            <w:r/>
            <w:r>
              <w:t>[chaque semaine]</w:t>
            </w:r>
          </w:p>
        </w:tc>
        <w:tc>
          <w:tcPr>
            <w:tcW w:type="dxa" w:w="1994"/>
          </w:tcPr>
          <w:p>
            <w:r/>
            <w:r>
              <w:t>[4]</w:t>
            </w:r>
          </w:p>
        </w:tc>
        <w:tc>
          <w:tcPr>
            <w:tcW w:type="dxa" w:w="1994"/>
          </w:tcPr>
          <w:p>
            <w:r/>
            <w:r>
              <w:t>[0]</w:t>
            </w:r>
          </w:p>
        </w:tc>
        <w:tc>
          <w:tcPr>
            <w:tcW w:type="dxa" w:w="1994"/>
          </w:tcPr>
          <w:p>
            <w:r/>
            <w:r>
              <w:t>[28/11]</w:t>
            </w:r>
          </w:p>
        </w:tc>
      </w:tr>
    </w:tbl>
    <w:p/>
    <w:p>
      <w:r>
        <w:rPr>
          <w:b/>
        </w:rPr>
        <w:t>En cas d'échec ce mois-ci :</w:t>
      </w:r>
      <w:r>
        <w:t xml:space="preserve"> date, étape bloquée, cause, délai de correction.</w:t>
      </w:r>
    </w:p>
    <w:p>
      <w:r>
        <w:t>[ex. « Le 15 à 7 h 03 : bouton "Commander" sans effet après la mise à jour du thème. Corrigé à 9 h 40, avant l'ouverture du service client. »]</w:t>
      </w:r>
    </w:p>
    <w:p>
      <w:pPr>
        <w:pBdr>
          <w:bottom w:val="single" w:sz="6" w:space="1" w:color="D8DDD2"/>
        </w:pBdr>
      </w:pPr>
    </w:p>
    <w:p>
      <w:pPr>
        <w:pStyle w:val="Heading2"/>
      </w:pPr>
      <w:r>
        <w:t>4. Journal des interventions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0B1220"/>
          </w:tcPr>
          <w:p>
            <w:r>
              <w:rPr>
                <w:b/>
              </w:rPr>
            </w:r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2493"/>
            <w:shd w:val="clear" w:color="auto" w:fill="0B1220"/>
          </w:tcPr>
          <w:p>
            <w:r>
              <w:rPr>
                <w:b/>
              </w:rPr>
            </w:r>
            <w:r>
              <w:rPr>
                <w:b/>
                <w:color w:val="FFFFFF"/>
              </w:rPr>
              <w:t>Intervention</w:t>
            </w:r>
          </w:p>
        </w:tc>
        <w:tc>
          <w:tcPr>
            <w:tcW w:type="dxa" w:w="2493"/>
            <w:shd w:val="clear" w:color="auto" w:fill="0B1220"/>
          </w:tcPr>
          <w:p>
            <w:r>
              <w:rPr>
                <w:b/>
              </w:rPr>
            </w:r>
            <w:r>
              <w:rPr>
                <w:b/>
                <w:color w:val="FFFFFF"/>
              </w:rPr>
              <w:t>Durée</w:t>
            </w:r>
          </w:p>
        </w:tc>
        <w:tc>
          <w:tcPr>
            <w:tcW w:type="dxa" w:w="2493"/>
            <w:shd w:val="clear" w:color="auto" w:fill="0B1220"/>
          </w:tcPr>
          <w:p>
            <w:r>
              <w:rPr>
                <w:b/>
              </w:rPr>
            </w:r>
            <w:r>
              <w:rPr>
                <w:b/>
                <w:color w:val="FFFFFF"/>
              </w:rPr>
              <w:t>Demandée par</w:t>
            </w:r>
          </w:p>
        </w:tc>
      </w:tr>
      <w:tr>
        <w:tc>
          <w:tcPr>
            <w:tcW w:type="dxa" w:w="2493"/>
          </w:tcPr>
          <w:p>
            <w:r/>
            <w:r>
              <w:t>[03/11]</w:t>
            </w:r>
          </w:p>
        </w:tc>
        <w:tc>
          <w:tcPr>
            <w:tcW w:type="dxa" w:w="2493"/>
          </w:tcPr>
          <w:p>
            <w:r/>
            <w:r>
              <w:t>Mise à jour de [CMS] en version [x.y]</w:t>
            </w:r>
          </w:p>
        </w:tc>
        <w:tc>
          <w:tcPr>
            <w:tcW w:type="dxa" w:w="2493"/>
          </w:tcPr>
          <w:p>
            <w:r/>
            <w:r>
              <w:t>[1 h]</w:t>
            </w:r>
          </w:p>
        </w:tc>
        <w:tc>
          <w:tcPr>
            <w:tcW w:type="dxa" w:w="2493"/>
          </w:tcPr>
          <w:p>
            <w:r/>
            <w:r>
              <w:t>Maintenance préventive</w:t>
            </w:r>
          </w:p>
        </w:tc>
      </w:tr>
      <w:tr>
        <w:tc>
          <w:tcPr>
            <w:tcW w:type="dxa" w:w="2493"/>
            <w:shd w:val="clear" w:color="auto" w:fill="F4F5F2"/>
          </w:tcPr>
          <w:p>
            <w:r/>
            <w:r>
              <w:t>[12/11]</w:t>
            </w:r>
          </w:p>
        </w:tc>
        <w:tc>
          <w:tcPr>
            <w:tcW w:type="dxa" w:w="2493"/>
            <w:shd w:val="clear" w:color="auto" w:fill="F4F5F2"/>
          </w:tcPr>
          <w:p>
            <w:r/>
            <w:r>
              <w:t>Mise à jour du module de livraison [nom]</w:t>
            </w:r>
          </w:p>
        </w:tc>
        <w:tc>
          <w:tcPr>
            <w:tcW w:type="dxa" w:w="2493"/>
            <w:shd w:val="clear" w:color="auto" w:fill="F4F5F2"/>
          </w:tcPr>
          <w:p>
            <w:r/>
            <w:r>
              <w:t>[30 min]</w:t>
            </w:r>
          </w:p>
        </w:tc>
        <w:tc>
          <w:tcPr>
            <w:tcW w:type="dxa" w:w="2493"/>
            <w:shd w:val="clear" w:color="auto" w:fill="F4F5F2"/>
          </w:tcPr>
          <w:p>
            <w:r/>
            <w:r>
              <w:t>Maintenance préventive</w:t>
            </w:r>
          </w:p>
        </w:tc>
      </w:tr>
      <w:tr>
        <w:tc>
          <w:tcPr>
            <w:tcW w:type="dxa" w:w="2493"/>
          </w:tcPr>
          <w:p>
            <w:r/>
            <w:r>
              <w:t>[15/11]</w:t>
            </w:r>
          </w:p>
        </w:tc>
        <w:tc>
          <w:tcPr>
            <w:tcW w:type="dxa" w:w="2493"/>
          </w:tcPr>
          <w:p>
            <w:r/>
            <w:r>
              <w:t>Correction du bouton « Commander »</w:t>
            </w:r>
          </w:p>
        </w:tc>
        <w:tc>
          <w:tcPr>
            <w:tcW w:type="dxa" w:w="2493"/>
          </w:tcPr>
          <w:p>
            <w:r/>
            <w:r>
              <w:t>[1 h 30]</w:t>
            </w:r>
          </w:p>
        </w:tc>
        <w:tc>
          <w:tcPr>
            <w:tcW w:type="dxa" w:w="2493"/>
          </w:tcPr>
          <w:p>
            <w:r/>
            <w:r>
              <w:t>Alerte de surveillance</w:t>
            </w:r>
          </w:p>
        </w:tc>
      </w:tr>
      <w:tr>
        <w:tc>
          <w:tcPr>
            <w:tcW w:type="dxa" w:w="2493"/>
            <w:shd w:val="clear" w:color="auto" w:fill="F4F5F2"/>
          </w:tcPr>
          <w:p>
            <w:r/>
            <w:r>
              <w:t>[22/11]</w:t>
            </w:r>
          </w:p>
        </w:tc>
        <w:tc>
          <w:tcPr>
            <w:tcW w:type="dxa" w:w="2493"/>
            <w:shd w:val="clear" w:color="auto" w:fill="F4F5F2"/>
          </w:tcPr>
          <w:p>
            <w:r/>
            <w:r>
              <w:t>Ajout d'une bannière Black Friday</w:t>
            </w:r>
          </w:p>
        </w:tc>
        <w:tc>
          <w:tcPr>
            <w:tcW w:type="dxa" w:w="2493"/>
            <w:shd w:val="clear" w:color="auto" w:fill="F4F5F2"/>
          </w:tcPr>
          <w:p>
            <w:r/>
            <w:r>
              <w:t>[30 min]</w:t>
            </w:r>
          </w:p>
        </w:tc>
        <w:tc>
          <w:tcPr>
            <w:tcW w:type="dxa" w:w="2493"/>
            <w:shd w:val="clear" w:color="auto" w:fill="F4F5F2"/>
          </w:tcPr>
          <w:p>
            <w:r/>
            <w:r>
              <w:t>Demande du client</w:t>
            </w:r>
          </w:p>
        </w:tc>
      </w:tr>
    </w:tbl>
    <w:p/>
    <w:p>
      <w:r>
        <w:rPr>
          <w:b/>
        </w:rPr>
        <w:t>Total :</w:t>
      </w:r>
      <w:r>
        <w:t xml:space="preserve"> [3 h 30] sur [5 h] incluses. </w:t>
      </w:r>
      <w:r>
        <w:rPr>
          <w:b/>
        </w:rPr>
        <w:t>Reste :</w:t>
      </w:r>
      <w:r>
        <w:t xml:space="preserve"> [1 h 30], reportable / non reportable [à préciser].</w:t>
      </w:r>
    </w:p>
    <w:p>
      <w:pPr>
        <w:pBdr>
          <w:bottom w:val="single" w:sz="6" w:space="1" w:color="D8DDD2"/>
        </w:pBdr>
      </w:pPr>
    </w:p>
    <w:p>
      <w:pPr>
        <w:pStyle w:val="Heading2"/>
      </w:pPr>
      <w:r>
        <w:t>5. Mises à jour et sécurité</w:t>
      </w:r>
    </w:p>
    <w:p>
      <w:pPr>
        <w:pStyle w:val="ListBullet"/>
      </w:pPr>
      <w:r>
        <w:rPr>
          <w:b/>
        </w:rPr>
        <w:t>Version du CMS :</w:t>
      </w:r>
      <w:r>
        <w:t xml:space="preserve"> [PrestaShop 8.2.1 / WooCommerce 9.x / Shopify] – à jour : [oui / non]</w:t>
      </w:r>
    </w:p>
    <w:p>
      <w:pPr>
        <w:pStyle w:val="ListBullet"/>
      </w:pPr>
      <w:r>
        <w:rPr>
          <w:b/>
        </w:rPr>
        <w:t>Modules ou extensions mis à jour :</w:t>
      </w:r>
      <w:r>
        <w:t xml:space="preserve"> [nombre] – en attente : [nombre, et pourquoi]</w:t>
      </w:r>
    </w:p>
    <w:p>
      <w:pPr>
        <w:pStyle w:val="ListBullet"/>
      </w:pPr>
      <w:r>
        <w:rPr>
          <w:b/>
        </w:rPr>
        <w:t>Certificat HTTPS :</w:t>
      </w:r>
      <w:r>
        <w:t xml:space="preserve"> valide jusqu'au [date]</w:t>
      </w:r>
    </w:p>
    <w:p>
      <w:pPr>
        <w:pStyle w:val="ListBullet"/>
      </w:pPr>
      <w:r>
        <w:rPr>
          <w:b/>
        </w:rPr>
        <w:t>Sauvegardes :</w:t>
      </w:r>
      <w:r>
        <w:t xml:space="preserve"> [quotidiennes], dernière restauration testée le [date]</w:t>
      </w:r>
    </w:p>
    <w:p>
      <w:pPr>
        <w:pStyle w:val="ListBullet"/>
      </w:pPr>
      <w:r>
        <w:rPr>
          <w:b/>
        </w:rPr>
        <w:t>Points de vigilance :</w:t>
      </w:r>
      <w:r>
        <w:t xml:space="preserve"> [ex. « Le module de paiement X n'est plus maintenu par son éditeur : remplacement conseillé avant mars. »]</w:t>
      </w:r>
    </w:p>
    <w:p>
      <w:pPr>
        <w:pBdr>
          <w:bottom w:val="single" w:sz="6" w:space="1" w:color="D8DDD2"/>
        </w:pBdr>
      </w:pPr>
    </w:p>
    <w:p>
      <w:pPr>
        <w:pStyle w:val="Heading2"/>
      </w:pPr>
      <w:r>
        <w:t>6. Nos recommandations pour le mois prochain</w:t>
      </w:r>
    </w:p>
    <w:p>
      <w:pPr>
        <w:pStyle w:val="ListNumber"/>
      </w:pPr>
      <w:r>
        <w:t>[ex. Tester le tunnel de commande sur mobile avant les soldes de janvier.]</w:t>
      </w:r>
    </w:p>
    <w:p>
      <w:pPr>
        <w:pStyle w:val="ListNumber"/>
      </w:pPr>
      <w:r>
        <w:t>[ex. Remplacer le module de paiement X.]</w:t>
      </w:r>
    </w:p>
    <w:p>
      <w:pPr>
        <w:pStyle w:val="ListNumber"/>
      </w:pPr>
      <w:r>
        <w:t>[ex. Alléger les images de la page d'accueil : gain estimé de 0,3 s.]</w:t>
      </w:r>
    </w:p>
    <w:p>
      <w:pPr>
        <w:pBdr>
          <w:bottom w:val="single" w:sz="6" w:space="1" w:color="D8DDD2"/>
        </w:pBdr>
      </w:pPr>
    </w:p>
    <w:p>
      <w:pPr>
        <w:pStyle w:val="Heading2"/>
      </w:pPr>
      <w:r>
        <w:t>7. Le mois prochain</w:t>
      </w:r>
    </w:p>
    <w:p>
      <w:pPr>
        <w:pStyle w:val="ListBullet"/>
      </w:pPr>
      <w:r>
        <w:t xml:space="preserve">Maintenance préventive prévue le </w:t>
      </w:r>
      <w:r>
        <w:rPr>
          <w:b/>
        </w:rPr>
        <w:t>[date]</w:t>
      </w:r>
      <w:r>
        <w:t xml:space="preserve"> entre </w:t>
      </w:r>
      <w:r>
        <w:rPr>
          <w:b/>
        </w:rPr>
        <w:t>[heure]</w:t>
      </w:r>
      <w:r>
        <w:t xml:space="preserve"> et </w:t>
      </w:r>
      <w:r>
        <w:rPr>
          <w:b/>
        </w:rPr>
        <w:t>[heure]</w:t>
      </w:r>
      <w:r>
        <w:t>.</w:t>
      </w:r>
    </w:p>
    <w:p>
      <w:pPr>
        <w:pStyle w:val="ListBullet"/>
      </w:pPr>
      <w:r>
        <w:t xml:space="preserve">Prochain rapport : le </w:t>
      </w:r>
      <w:r>
        <w:rPr>
          <w:b/>
        </w:rPr>
        <w:t>1er [mois]</w:t>
      </w:r>
      <w:r>
        <w:t>.</w:t>
      </w:r>
    </w:p>
    <w:p>
      <w:r>
        <w:rPr>
          <w:i/>
        </w:rPr>
        <w:t>Une question sur ce rapport ? Répondez simplement à cet email.</w:t>
      </w:r>
    </w:p>
    <w:p>
      <w:pPr>
        <w:pBdr>
          <w:bottom w:val="single" w:sz="6" w:space="1" w:color="D8DDD2"/>
        </w:pBdr>
      </w:pPr>
    </w:p>
    <w:p>
      <w:pPr>
        <w:pStyle w:val="Heading2"/>
      </w:pPr>
      <w:r>
        <w:t>Comment remplir ce rapport sans y passer une demi-journée</w:t>
      </w:r>
    </w:p>
    <w:p>
      <w:r>
        <w:t>Les sections 2 et 3 sont les plus longues à remplir à la main, et ce sont celles que le client lit en premier. Pathly les remplit pour vous : chaque matin, il fait le parcours d'achat de chaque boutique dans un vrai navigateur, vous alerte avec la capture de l'étape en panne, et envoie automatiquement ce rapport à votre client le 1er du mois, au nom de votre agence, avec votre journal d'interventions.</w:t>
      </w:r>
    </w:p>
    <w:p>
      <w:r>
        <w:rPr>
          <w:b/>
          <w:color w:val="0B8F82"/>
        </w:rPr>
        <w:t>Créer mon compte gratuitement : pathlyhq.com/fr/login?mode=signup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C6558"/>
      </w:rPr>
      <w:t>Modèle offert par Pathly · pathlyhq.com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0140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B122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B8F8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B122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